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8127" w:type="dxa"/>
        <w:jc w:val="left"/>
        <w:tblInd w:w="658" w:type="dxa"/>
        <w:tblCellMar>
          <w:top w:w="0" w:type="dxa"/>
          <w:left w:w="108" w:type="dxa"/>
          <w:bottom w:w="0" w:type="dxa"/>
          <w:right w:w="108" w:type="dxa"/>
        </w:tblCellMar>
        <w:tblLook w:val="01e0"/>
      </w:tblPr>
      <w:tblGrid>
        <w:gridCol w:w="1677"/>
        <w:gridCol w:w="28"/>
        <w:gridCol w:w="844"/>
        <w:gridCol w:w="818"/>
        <w:gridCol w:w="355"/>
        <w:gridCol w:w="560"/>
        <w:gridCol w:w="244"/>
        <w:gridCol w:w="928"/>
        <w:gridCol w:w="245"/>
        <w:gridCol w:w="450"/>
        <w:gridCol w:w="1978"/>
      </w:tblGrid>
      <w:tr>
        <w:trPr>
          <w:trHeight w:val="227" w:hRule="atLeast"/>
        </w:trPr>
        <w:tc>
          <w:tcPr>
            <w:tcW w:w="3722"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Име и презиме</w:t>
            </w:r>
          </w:p>
        </w:tc>
        <w:tc>
          <w:tcPr>
            <w:tcW w:w="4405"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Милош Радоњић</w:t>
            </w:r>
          </w:p>
        </w:tc>
      </w:tr>
      <w:tr>
        <w:trPr>
          <w:trHeight w:val="227" w:hRule="atLeast"/>
        </w:trPr>
        <w:tc>
          <w:tcPr>
            <w:tcW w:w="3722"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Звање</w:t>
            </w:r>
          </w:p>
        </w:tc>
        <w:tc>
          <w:tcPr>
            <w:tcW w:w="4405"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Виши научни сарадник</w:t>
            </w:r>
          </w:p>
        </w:tc>
      </w:tr>
      <w:tr>
        <w:trPr>
          <w:trHeight w:val="227" w:hRule="atLeast"/>
        </w:trPr>
        <w:tc>
          <w:tcPr>
            <w:tcW w:w="3722"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Ужа научна, уметничка односно стручна  област</w:t>
            </w:r>
          </w:p>
        </w:tc>
        <w:tc>
          <w:tcPr>
            <w:tcW w:w="4405"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 кондензоване материје, физика материјала, нумеричке симулације</w:t>
            </w:r>
          </w:p>
        </w:tc>
      </w:tr>
      <w:tr>
        <w:trPr>
          <w:trHeight w:val="227" w:hRule="atLeast"/>
        </w:trPr>
        <w:tc>
          <w:tcPr>
            <w:tcW w:w="254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Академска каријера</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Година </w:t>
            </w:r>
          </w:p>
        </w:tc>
        <w:tc>
          <w:tcPr>
            <w:tcW w:w="1977"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Институција </w:t>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254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Избор у звање</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15.09.2020.</w:t>
            </w:r>
          </w:p>
        </w:tc>
        <w:tc>
          <w:tcPr>
            <w:tcW w:w="197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before="0" w:after="60"/>
              <w:ind w:left="0" w:right="0" w:hanging="0"/>
              <w:jc w:val="left"/>
              <w:rPr>
                <w:lang w:val="sr-CS"/>
              </w:rPr>
            </w:pPr>
            <w:r>
              <w:rPr>
                <w:lang w:val="sr-CS"/>
              </w:rPr>
              <w:t>Институт за физику у Београду</w:t>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 кондензоване материје, физика материјала, нумеричке симулације</w:t>
            </w:r>
          </w:p>
        </w:tc>
      </w:tr>
      <w:tr>
        <w:trPr>
          <w:trHeight w:val="227" w:hRule="atLeast"/>
        </w:trPr>
        <w:tc>
          <w:tcPr>
            <w:tcW w:w="254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Докторат</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17.06.2014.</w:t>
            </w:r>
          </w:p>
        </w:tc>
        <w:tc>
          <w:tcPr>
            <w:tcW w:w="197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before="0" w:after="60"/>
              <w:ind w:left="0" w:right="0" w:hanging="0"/>
              <w:jc w:val="left"/>
              <w:rPr>
                <w:lang w:val="sr-CS"/>
              </w:rPr>
            </w:pPr>
            <w:r>
              <w:rPr>
                <w:lang w:val="sr-CS"/>
              </w:rPr>
              <w:t>Физички факултет Универзитета у Београду</w:t>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 кондензоване материје</w:t>
            </w:r>
          </w:p>
        </w:tc>
      </w:tr>
      <w:tr>
        <w:trPr>
          <w:trHeight w:val="227" w:hRule="atLeast"/>
        </w:trPr>
        <w:tc>
          <w:tcPr>
            <w:tcW w:w="254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t>Магистратура</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977"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254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t>Мастер диплома</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977"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254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Диплома</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29.09.2008.</w:t>
            </w:r>
          </w:p>
        </w:tc>
        <w:tc>
          <w:tcPr>
            <w:tcW w:w="1977"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Универзитета у Београду</w:t>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Теоријска физика</w:t>
            </w:r>
          </w:p>
        </w:tc>
      </w:tr>
      <w:tr>
        <w:trPr>
          <w:trHeight w:val="227" w:hRule="atLeast"/>
        </w:trPr>
        <w:tc>
          <w:tcPr>
            <w:tcW w:w="8127" w:type="dxa"/>
            <w:gridSpan w:val="11"/>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Р.Б.</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Име кандидата</w:t>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*пријављена </w:t>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одбрањена</w:t>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70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5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73"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42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8127" w:type="dxa"/>
            <w:gridSpan w:val="11"/>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8127" w:type="dxa"/>
            <w:gridSpan w:val="11"/>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b/>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B. Moon, G. Han, M. M. Radonjic, H. Ji, and V. Dobrosavljevic: "</w:t>
            </w:r>
            <w:hyperlink r:id="rId2" w:tgtFrame="_blank">
              <w:r>
                <w:rPr>
                  <w:rStyle w:val="InternetLink"/>
                  <w:b w:val="false"/>
                  <w:bCs w:val="false"/>
                  <w:lang w:val="sr-CS"/>
                </w:rPr>
                <w:t>Quantum Critical Scaling for Finite-temperature Mott-like Metal-insulator Crossover in Few-layered MoS2</w:t>
              </w:r>
            </w:hyperlink>
            <w:r>
              <w:rPr>
                <w:b w:val="false"/>
                <w:bCs w:val="false"/>
                <w:lang w:val="sr-CS"/>
              </w:rPr>
              <w:t xml:space="preserve">", Phys. Rev. B </w:t>
            </w:r>
            <w:r>
              <w:rPr>
                <w:b/>
                <w:bCs/>
                <w:lang w:val="sr-CS"/>
              </w:rPr>
              <w:t>102</w:t>
            </w:r>
            <w:r>
              <w:rPr>
                <w:b w:val="false"/>
                <w:bCs w:val="false"/>
                <w:lang w:val="sr-CS"/>
              </w:rPr>
              <w:t xml:space="preserve">, </w:t>
            </w:r>
            <w:r>
              <w:rPr>
                <w:b w:val="false"/>
                <w:bCs w:val="false"/>
              </w:rPr>
              <w:t>245424</w:t>
            </w:r>
            <w:r>
              <w:rPr>
                <w:b w:val="false"/>
                <w:bCs w:val="false"/>
                <w:lang w:val="sr-CS"/>
              </w:rPr>
              <w:t xml:space="preserve"> (2020).</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A. A. Shashkin, M. Yu. Melinkov, V. T. Dolgopolov, M. M. Radonjic, V. Dobrosavljevic, S. -H. Huang, C. W.. Liu, A. Y.. X. Zhu, and S. V.. Kravchenko: "</w:t>
            </w:r>
            <w:hyperlink r:id="rId3" w:tgtFrame="_blank">
              <w:r>
                <w:rPr>
                  <w:rStyle w:val="InternetLink"/>
                  <w:b w:val="false"/>
                  <w:bCs w:val="false"/>
                  <w:lang w:val="sr-CS"/>
                </w:rPr>
                <w:t>Manifestation of Strong Correlations in Transport in Ultraclean SiGe/Si/SiGe Quantum Wells</w:t>
              </w:r>
            </w:hyperlink>
            <w:r>
              <w:rPr>
                <w:b w:val="false"/>
                <w:bCs w:val="false"/>
                <w:lang w:val="sr-CS"/>
              </w:rPr>
              <w:t xml:space="preserve">", Phys. Rev. B </w:t>
            </w:r>
            <w:r>
              <w:rPr>
                <w:b/>
                <w:bCs/>
                <w:lang w:val="sr-CS"/>
              </w:rPr>
              <w:t>102</w:t>
            </w:r>
            <w:r>
              <w:rPr>
                <w:b w:val="false"/>
                <w:bCs w:val="false"/>
                <w:lang w:val="sr-CS"/>
              </w:rPr>
              <w:t xml:space="preserve">, </w:t>
            </w:r>
            <w:r>
              <w:rPr>
                <w:b w:val="false"/>
                <w:bCs w:val="false"/>
              </w:rPr>
              <w:t xml:space="preserve">081119(R) </w:t>
            </w:r>
            <w:r>
              <w:rPr>
                <w:b w:val="false"/>
                <w:bCs w:val="false"/>
                <w:lang w:val="sr-CS"/>
              </w:rPr>
              <w:t>(2020).</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R. Khasanov, M. M. Radonjic, H. Luetkens, E. Morenzoni, G. Simutis, S. Schoenecker, W. H. Appelt, A. Ostlin, L. Chioncel, and A. Amato: "</w:t>
            </w:r>
            <w:hyperlink r:id="rId4" w:tgtFrame="_blank">
              <w:r>
                <w:rPr>
                  <w:rStyle w:val="InternetLink"/>
                  <w:b w:val="false"/>
                  <w:bCs w:val="false"/>
                  <w:lang w:val="sr-CS"/>
                </w:rPr>
                <w:t>Superconducting Nature of the Bi-II Phase of Elemental Bismuth</w:t>
              </w:r>
            </w:hyperlink>
            <w:r>
              <w:rPr>
                <w:b w:val="false"/>
                <w:bCs w:val="false"/>
                <w:lang w:val="sr-CS"/>
              </w:rPr>
              <w:t xml:space="preserve">", Phys. Rev. B </w:t>
            </w:r>
            <w:r>
              <w:rPr>
                <w:b/>
                <w:bCs/>
                <w:lang w:val="sr-CS"/>
              </w:rPr>
              <w:t>99</w:t>
            </w:r>
            <w:r>
              <w:rPr>
                <w:b w:val="false"/>
                <w:bCs w:val="false"/>
                <w:lang w:val="sr-CS"/>
              </w:rPr>
              <w:t>, 174506 (2019).</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M21a</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W. H. Appelt, A. Droghetti, L. Chioncel, M. M. Radonjic, E. Munoz, S. Kirchner, D. Vollhardt, and I. Rungger: "</w:t>
            </w:r>
            <w:hyperlink r:id="rId5" w:tgtFrame="_blank">
              <w:r>
                <w:rPr>
                  <w:rStyle w:val="InternetLink"/>
                  <w:b w:val="false"/>
                  <w:bCs w:val="false"/>
                  <w:lang w:val="sr-CS"/>
                </w:rPr>
                <w:t>Predicting the Conductance of Strongly Correlated Molecules: the Kondo Effect in Perchlorotriphenylmethyl/Au Junctions</w:t>
              </w:r>
            </w:hyperlink>
            <w:r>
              <w:rPr>
                <w:b w:val="false"/>
                <w:bCs w:val="false"/>
                <w:lang w:val="sr-CS"/>
              </w:rPr>
              <w:t xml:space="preserve">", Nanoscale </w:t>
            </w:r>
            <w:r>
              <w:rPr>
                <w:b/>
                <w:bCs/>
                <w:lang w:val="sr-CS"/>
              </w:rPr>
              <w:t>10</w:t>
            </w:r>
            <w:r>
              <w:rPr>
                <w:b w:val="false"/>
                <w:bCs w:val="false"/>
                <w:lang w:val="sr-CS"/>
              </w:rPr>
              <w:t>, 17738 (2018).</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M. Opacic, N. Lazarevic, D. Tanaskovic, M. M. Radonjic, A. Milosavljevic, Y. Ma, C. Petrovic, and Z. V. Popovic: "</w:t>
            </w:r>
            <w:hyperlink r:id="rId6" w:tgtFrame="_blank">
              <w:r>
                <w:rPr>
                  <w:rStyle w:val="InternetLink"/>
                  <w:b w:val="false"/>
                  <w:bCs w:val="false"/>
                  <w:lang w:val="sr-CS"/>
                </w:rPr>
                <w:t>Small Influence of Magnetic Ordering on Lattice Dynamics in TaFe1.25Te3</w:t>
              </w:r>
            </w:hyperlink>
            <w:r>
              <w:rPr>
                <w:b w:val="false"/>
                <w:bCs w:val="false"/>
                <w:lang w:val="sr-CS"/>
              </w:rPr>
              <w:t xml:space="preserve">", Phys. Rev. B </w:t>
            </w:r>
            <w:r>
              <w:rPr>
                <w:b/>
                <w:bCs/>
                <w:lang w:val="sr-CS"/>
              </w:rPr>
              <w:t>96</w:t>
            </w:r>
            <w:r>
              <w:rPr>
                <w:b w:val="false"/>
                <w:bCs w:val="false"/>
                <w:lang w:val="sr-CS"/>
              </w:rPr>
              <w:t>, 174303 (2017).</w:t>
            </w:r>
          </w:p>
        </w:tc>
        <w:tc>
          <w:tcPr>
            <w:tcW w:w="1978" w:type="dxa"/>
            <w:tcBorders>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A. Ostlin, W. H. Appelt, I. Di Marco, W. Sun, M. M. Radonjic, M. Sekania, L. Vitos, O. Tjernberg, and L. Chioncel: "</w:t>
            </w:r>
            <w:hyperlink r:id="rId7" w:tgtFrame="_blank">
              <w:r>
                <w:rPr>
                  <w:rStyle w:val="InternetLink"/>
                  <w:b w:val="false"/>
                  <w:bCs w:val="false"/>
                  <w:lang w:val="sr-CS"/>
                </w:rPr>
                <w:t>Electronic Structure of Palladium in the Presence of Many-body Effects</w:t>
              </w:r>
            </w:hyperlink>
            <w:r>
              <w:rPr>
                <w:b w:val="false"/>
                <w:bCs w:val="false"/>
                <w:lang w:val="sr-CS"/>
              </w:rPr>
              <w:t xml:space="preserve">", Phys. Rev. B </w:t>
            </w:r>
            <w:r>
              <w:rPr>
                <w:b/>
                <w:bCs/>
                <w:lang w:val="sr-CS"/>
              </w:rPr>
              <w:t>93</w:t>
            </w:r>
            <w:r>
              <w:rPr>
                <w:b w:val="false"/>
                <w:bCs w:val="false"/>
                <w:lang w:val="sr-CS"/>
              </w:rPr>
              <w:t>, 155152 (2016).</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L. Chioncel, C. Morari, A. Ostlin, W. H. Appelt, A. Droghetti, M. M. Radonjic, I. Rungger, L. Vitos, U. Eckern, and A. V. Postnikov: "</w:t>
            </w:r>
            <w:hyperlink r:id="rId8" w:tgtFrame="_blank">
              <w:r>
                <w:rPr>
                  <w:rStyle w:val="InternetLink"/>
                  <w:b w:val="false"/>
                  <w:bCs w:val="false"/>
                  <w:lang w:val="sr-CS"/>
                </w:rPr>
                <w:t>Transmission Through Correlated Cu</w:t>
              </w:r>
              <w:r>
                <w:rPr>
                  <w:rStyle w:val="InternetLink"/>
                  <w:b w:val="false"/>
                  <w:bCs w:val="false"/>
                  <w:position w:val="-7"/>
                  <w:sz w:val="16"/>
                  <w:lang w:val="sr-CS"/>
                </w:rPr>
                <w:t>n</w:t>
              </w:r>
              <w:r>
                <w:rPr>
                  <w:rStyle w:val="InternetLink"/>
                  <w:b w:val="false"/>
                  <w:bCs w:val="false"/>
                  <w:lang w:val="sr-CS"/>
                </w:rPr>
                <w:t>CoCu</w:t>
              </w:r>
              <w:r>
                <w:rPr>
                  <w:rStyle w:val="InternetLink"/>
                  <w:b w:val="false"/>
                  <w:bCs w:val="false"/>
                  <w:position w:val="-7"/>
                  <w:sz w:val="16"/>
                  <w:lang w:val="sr-CS"/>
                </w:rPr>
                <w:t>n</w:t>
              </w:r>
              <w:r>
                <w:rPr>
                  <w:rStyle w:val="InternetLink"/>
                  <w:b w:val="false"/>
                  <w:bCs w:val="false"/>
                  <w:lang w:val="sr-CS"/>
                </w:rPr>
                <w:t xml:space="preserve"> Heterostructures</w:t>
              </w:r>
            </w:hyperlink>
            <w:r>
              <w:rPr>
                <w:b w:val="false"/>
                <w:bCs w:val="false"/>
                <w:lang w:val="sr-CS"/>
              </w:rPr>
              <w:t xml:space="preserve">", Phys. Rev. B </w:t>
            </w:r>
            <w:r>
              <w:rPr>
                <w:b/>
                <w:bCs/>
                <w:lang w:val="sr-CS"/>
              </w:rPr>
              <w:t>92</w:t>
            </w:r>
            <w:r>
              <w:rPr>
                <w:b w:val="false"/>
                <w:bCs w:val="false"/>
                <w:lang w:val="sr-CS"/>
              </w:rPr>
              <w:t>, 054431 (2015).</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N. Lazarevic, M. M. Radonjic, M. Scepanovic, H. Lei, D. Tanaskovic, C. Petrovic, and Z. V. Popovic: "</w:t>
            </w:r>
            <w:hyperlink r:id="rId9" w:tgtFrame="_blank">
              <w:r>
                <w:rPr>
                  <w:rStyle w:val="InternetLink"/>
                  <w:b w:val="false"/>
                  <w:bCs w:val="false"/>
                  <w:lang w:val="sr-CS"/>
                </w:rPr>
                <w:t>Lattice Dynamics of Kni2Se2</w:t>
              </w:r>
            </w:hyperlink>
            <w:r>
              <w:rPr>
                <w:b w:val="false"/>
                <w:bCs w:val="false"/>
                <w:lang w:val="sr-CS"/>
              </w:rPr>
              <w:t xml:space="preserve">", Phys. Rev. B </w:t>
            </w:r>
            <w:r>
              <w:rPr>
                <w:b/>
                <w:bCs/>
                <w:lang w:val="sr-CS"/>
              </w:rPr>
              <w:t>87</w:t>
            </w:r>
            <w:r>
              <w:rPr>
                <w:b w:val="false"/>
                <w:bCs w:val="false"/>
                <w:lang w:val="sr-CS"/>
              </w:rPr>
              <w:t>, 144305 (2013).</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M. M. Radonjic, D. Tanaskovic, V. Dobrosavljevic, K. Haule, and G. Kotliar: "</w:t>
            </w:r>
            <w:hyperlink r:id="rId10" w:tgtFrame="_blank">
              <w:r>
                <w:rPr>
                  <w:rStyle w:val="InternetLink"/>
                  <w:b w:val="false"/>
                  <w:bCs w:val="false"/>
                  <w:lang w:val="sr-CS"/>
                </w:rPr>
                <w:t>Wigner-Mott Scaling of Transport Near the Two-dimensional Metal-insulator Transition</w:t>
              </w:r>
            </w:hyperlink>
            <w:r>
              <w:rPr>
                <w:b w:val="false"/>
                <w:bCs w:val="false"/>
                <w:lang w:val="sr-CS"/>
              </w:rPr>
              <w:t xml:space="preserve">", Phys. Rev. B </w:t>
            </w:r>
            <w:r>
              <w:rPr>
                <w:b/>
                <w:bCs/>
                <w:lang w:val="sr-CS"/>
              </w:rPr>
              <w:t>85</w:t>
            </w:r>
            <w:r>
              <w:rPr>
                <w:b w:val="false"/>
                <w:bCs w:val="false"/>
                <w:lang w:val="sr-CS"/>
              </w:rPr>
              <w:t>, 085133 (2012).</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472"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M. M. Radonjic, D. Tanaskovic, V. Dobrosavljevic, and K. Haule: "</w:t>
            </w:r>
            <w:hyperlink r:id="rId11" w:tgtFrame="_blank">
              <w:r>
                <w:rPr>
                  <w:rStyle w:val="InternetLink"/>
                  <w:b w:val="false"/>
                  <w:bCs w:val="false"/>
                  <w:lang w:val="sr-CS"/>
                </w:rPr>
                <w:t>Influence of Disorder on Incoherent Transport Near the Mott Transition</w:t>
              </w:r>
            </w:hyperlink>
            <w:r>
              <w:rPr>
                <w:b w:val="false"/>
                <w:bCs w:val="false"/>
                <w:lang w:val="sr-CS"/>
              </w:rPr>
              <w:t xml:space="preserve">", Phys. Rev. B </w:t>
            </w:r>
            <w:r>
              <w:rPr>
                <w:b/>
                <w:bCs/>
                <w:lang w:val="sr-CS"/>
              </w:rPr>
              <w:t>81</w:t>
            </w:r>
            <w:r>
              <w:rPr>
                <w:b w:val="false"/>
                <w:bCs w:val="false"/>
                <w:lang w:val="sr-CS"/>
              </w:rPr>
              <w:t>, 075118 (2010).</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8127" w:type="dxa"/>
            <w:gridSpan w:val="11"/>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8127" w:type="dxa"/>
            <w:gridSpan w:val="11"/>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428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Укупан број цитата, без аутоцитата</w:t>
            </w:r>
          </w:p>
        </w:tc>
        <w:tc>
          <w:tcPr>
            <w:tcW w:w="3845"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151</w:t>
            </w:r>
          </w:p>
        </w:tc>
      </w:tr>
      <w:tr>
        <w:trPr>
          <w:trHeight w:val="227" w:hRule="atLeast"/>
        </w:trPr>
        <w:tc>
          <w:tcPr>
            <w:tcW w:w="428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Укупан број радова са SCI (или SSCI) листе</w:t>
            </w:r>
          </w:p>
        </w:tc>
        <w:tc>
          <w:tcPr>
            <w:tcW w:w="3845"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19</w:t>
            </w:r>
          </w:p>
        </w:tc>
      </w:tr>
      <w:tr>
        <w:trPr>
          <w:trHeight w:val="227" w:hRule="atLeast"/>
        </w:trPr>
        <w:tc>
          <w:tcPr>
            <w:tcW w:w="428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Тренутно учешће на пројектима</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Домаћи</w:t>
            </w:r>
          </w:p>
        </w:tc>
        <w:tc>
          <w:tcPr>
            <w:tcW w:w="267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Међународни</w:t>
            </w:r>
          </w:p>
        </w:tc>
      </w:tr>
      <w:tr>
        <w:trPr>
          <w:trHeight w:val="227" w:hRule="atLeast"/>
        </w:trPr>
        <w:tc>
          <w:tcPr>
            <w:tcW w:w="428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Усавршавања</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2014-2016.</w:t>
            </w:r>
          </w:p>
        </w:tc>
        <w:tc>
          <w:tcPr>
            <w:tcW w:w="267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Постдок: Институт за Физику, Универзитет у Аугсбургу, Немачка</w:t>
            </w:r>
          </w:p>
        </w:tc>
      </w:tr>
      <w:tr>
        <w:trPr>
          <w:trHeight w:val="227" w:hRule="atLeast"/>
        </w:trPr>
        <w:tc>
          <w:tcPr>
            <w:tcW w:w="428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Други подаци које сматрате релевантним</w:t>
            </w:r>
          </w:p>
        </w:tc>
        <w:tc>
          <w:tcPr>
            <w:tcW w:w="3845"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428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Максимална дужине несме бити већа од  2 странице А4</w:t>
            </w:r>
          </w:p>
        </w:tc>
        <w:tc>
          <w:tcPr>
            <w:tcW w:w="3845"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bl>
    <w:p>
      <w:pPr>
        <w:pStyle w:val="Normal"/>
        <w:spacing w:before="0" w:after="60"/>
        <w:jc w:val="center"/>
        <w:rPr>
          <w:iCs/>
          <w:sz w:val="22"/>
          <w:szCs w:val="22"/>
          <w:lang w:val="en-US"/>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8005" w:type="dxa"/>
        <w:jc w:val="left"/>
        <w:tblInd w:w="603" w:type="dxa"/>
        <w:tblCellMar>
          <w:top w:w="0" w:type="dxa"/>
          <w:left w:w="108" w:type="dxa"/>
          <w:bottom w:w="0" w:type="dxa"/>
          <w:right w:w="108" w:type="dxa"/>
        </w:tblCellMar>
        <w:tblLook w:val="01e0"/>
      </w:tblPr>
      <w:tblGrid>
        <w:gridCol w:w="1773"/>
        <w:gridCol w:w="27"/>
        <w:gridCol w:w="544"/>
        <w:gridCol w:w="970"/>
        <w:gridCol w:w="381"/>
        <w:gridCol w:w="531"/>
        <w:gridCol w:w="288"/>
        <w:gridCol w:w="912"/>
        <w:gridCol w:w="246"/>
        <w:gridCol w:w="272"/>
        <w:gridCol w:w="206"/>
        <w:gridCol w:w="1855"/>
      </w:tblGrid>
      <w:tr>
        <w:trPr>
          <w:trHeight w:val="227" w:hRule="atLeast"/>
        </w:trPr>
        <w:tc>
          <w:tcPr>
            <w:tcW w:w="369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Name and family name</w:t>
            </w:r>
          </w:p>
        </w:tc>
        <w:tc>
          <w:tcPr>
            <w:tcW w:w="4310"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Miloš Radonjić</w:t>
            </w:r>
          </w:p>
        </w:tc>
      </w:tr>
      <w:tr>
        <w:trPr>
          <w:trHeight w:val="227" w:hRule="atLeast"/>
        </w:trPr>
        <w:tc>
          <w:tcPr>
            <w:tcW w:w="369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 xml:space="preserve">Title </w:t>
            </w:r>
          </w:p>
        </w:tc>
        <w:tc>
          <w:tcPr>
            <w:tcW w:w="4310"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Associate Research Professor</w:t>
            </w:r>
          </w:p>
        </w:tc>
      </w:tr>
      <w:tr>
        <w:trPr>
          <w:trHeight w:val="227" w:hRule="atLeast"/>
        </w:trPr>
        <w:tc>
          <w:tcPr>
            <w:tcW w:w="369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Narrow scientific area</w:t>
            </w:r>
          </w:p>
        </w:tc>
        <w:tc>
          <w:tcPr>
            <w:tcW w:w="4310"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Condensed matter Physics, Materials, Numerical simulations</w:t>
            </w:r>
          </w:p>
        </w:tc>
      </w:tr>
      <w:tr>
        <w:trPr>
          <w:trHeight w:val="227" w:hRule="atLeast"/>
        </w:trPr>
        <w:tc>
          <w:tcPr>
            <w:tcW w:w="234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Academic career</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Year  </w:t>
            </w:r>
          </w:p>
        </w:tc>
        <w:tc>
          <w:tcPr>
            <w:tcW w:w="2249"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eastAsia="Cambria" w:cs="Times New Roman"/>
                <w:b w:val="false"/>
                <w:b w:val="false"/>
                <w:bCs w:val="false"/>
                <w:sz w:val="22"/>
                <w:szCs w:val="22"/>
                <w:lang w:val="en-US" w:eastAsia="sr-Latn-CS"/>
              </w:rPr>
            </w:pPr>
            <w:r>
              <w:rPr>
                <w:rFonts w:eastAsia="Cambria" w:cs="Times New Roman"/>
                <w:b w:val="false"/>
                <w:bCs w:val="false"/>
                <w:sz w:val="22"/>
                <w:szCs w:val="22"/>
                <w:lang w:val="en-US" w:eastAsia="sr-Latn-CS"/>
              </w:rPr>
              <w:t>Institution</w:t>
            </w:r>
          </w:p>
        </w:tc>
        <w:tc>
          <w:tcPr>
            <w:tcW w:w="206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val="false"/>
                <w:bCs w:val="false"/>
                <w:sz w:val="22"/>
                <w:szCs w:val="22"/>
                <w:lang w:val="en-US"/>
              </w:rPr>
              <w:t>Narrow scientific area</w:t>
            </w:r>
            <w:r>
              <w:rPr>
                <w:sz w:val="22"/>
                <w:szCs w:val="22"/>
                <w:lang w:val="en-US"/>
              </w:rPr>
              <w:t xml:space="preserve">  </w:t>
            </w:r>
          </w:p>
        </w:tc>
      </w:tr>
      <w:tr>
        <w:trPr>
          <w:trHeight w:val="227" w:hRule="atLeast"/>
        </w:trPr>
        <w:tc>
          <w:tcPr>
            <w:tcW w:w="234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Election to the title</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sz w:val="22"/>
                <w:szCs w:val="22"/>
                <w:lang w:val="sr-CS"/>
              </w:rPr>
              <w:t>15.09.2020.</w:t>
            </w:r>
          </w:p>
        </w:tc>
        <w:tc>
          <w:tcPr>
            <w:tcW w:w="2249"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eastAsia="Cambria" w:cs="Times New Roman"/>
                <w:b w:val="false"/>
                <w:b w:val="false"/>
                <w:bCs w:val="false"/>
                <w:sz w:val="22"/>
                <w:szCs w:val="22"/>
                <w:lang w:val="en-US" w:eastAsia="sr-Latn-CS"/>
              </w:rPr>
            </w:pPr>
            <w:r>
              <w:rPr>
                <w:rFonts w:eastAsia="Cambria" w:cs="Times New Roman"/>
                <w:b w:val="false"/>
                <w:bCs w:val="false"/>
                <w:sz w:val="22"/>
                <w:szCs w:val="22"/>
                <w:lang w:val="en-US" w:eastAsia="sr-Latn-CS"/>
              </w:rPr>
              <w:t>Institute of Physics, University of Belgrade</w:t>
            </w:r>
          </w:p>
        </w:tc>
        <w:tc>
          <w:tcPr>
            <w:tcW w:w="206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Condensed matter Physics, Materials, Numerical simulations</w:t>
            </w:r>
          </w:p>
        </w:tc>
      </w:tr>
      <w:tr>
        <w:trPr>
          <w:trHeight w:val="227" w:hRule="atLeast"/>
        </w:trPr>
        <w:tc>
          <w:tcPr>
            <w:tcW w:w="234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PhD</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sz w:val="22"/>
                <w:szCs w:val="22"/>
                <w:lang w:val="sr-CS"/>
              </w:rPr>
              <w:t>17.06.2014.</w:t>
            </w:r>
          </w:p>
        </w:tc>
        <w:tc>
          <w:tcPr>
            <w:tcW w:w="2249"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eastAsia="Cambria" w:cs="Times New Roman"/>
                <w:b w:val="false"/>
                <w:b w:val="false"/>
                <w:bCs w:val="false"/>
                <w:sz w:val="22"/>
                <w:szCs w:val="22"/>
                <w:lang w:val="en-US" w:eastAsia="sr-Latn-CS"/>
              </w:rPr>
            </w:pPr>
            <w:r>
              <w:rPr>
                <w:rFonts w:eastAsia="Cambria" w:cs="Times New Roman"/>
                <w:b w:val="false"/>
                <w:bCs w:val="false"/>
                <w:sz w:val="22"/>
                <w:szCs w:val="22"/>
                <w:lang w:val="en-US" w:eastAsia="sr-Latn-CS"/>
              </w:rPr>
              <w:t>Faculty of Physics, University of Belgrade</w:t>
            </w:r>
          </w:p>
        </w:tc>
        <w:tc>
          <w:tcPr>
            <w:tcW w:w="206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Condensed matter Physics</w:t>
            </w:r>
          </w:p>
        </w:tc>
      </w:tr>
      <w:tr>
        <w:trPr>
          <w:trHeight w:val="227" w:hRule="atLeast"/>
        </w:trPr>
        <w:tc>
          <w:tcPr>
            <w:tcW w:w="234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degree</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c>
          <w:tcPr>
            <w:tcW w:w="2249"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degree</w:t>
            </w:r>
          </w:p>
        </w:tc>
        <w:tc>
          <w:tcPr>
            <w:tcW w:w="206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234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diploma</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c>
          <w:tcPr>
            <w:tcW w:w="2249"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w:t>
              <w:softHyphen/>
              <w:t>r diploma</w:t>
            </w:r>
          </w:p>
        </w:tc>
        <w:tc>
          <w:tcPr>
            <w:tcW w:w="206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234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Diploma </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sz w:val="22"/>
                <w:szCs w:val="22"/>
                <w:lang w:val="sr-CS"/>
              </w:rPr>
              <w:t>29.09.2008.</w:t>
            </w:r>
          </w:p>
        </w:tc>
        <w:tc>
          <w:tcPr>
            <w:tcW w:w="2249"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rFonts w:eastAsia="Cambria" w:cs="Times New Roman"/>
                <w:b w:val="false"/>
                <w:bCs w:val="false"/>
                <w:sz w:val="22"/>
                <w:szCs w:val="22"/>
                <w:lang w:val="en-US" w:eastAsia="sr-Latn-CS"/>
              </w:rPr>
              <w:t>Faculty of Physics, University of Belgrade</w:t>
            </w:r>
          </w:p>
        </w:tc>
        <w:tc>
          <w:tcPr>
            <w:tcW w:w="2061"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Theoretical Physics</w:t>
            </w:r>
          </w:p>
        </w:tc>
      </w:tr>
      <w:tr>
        <w:trPr>
          <w:trHeight w:val="227" w:hRule="atLeast"/>
        </w:trPr>
        <w:tc>
          <w:tcPr>
            <w:tcW w:w="80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No.</w:t>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Title of the dissertation – doctoral art project</w:t>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Name of the candidate </w:t>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*submitted </w:t>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defended</w:t>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18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233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80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80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B. Moon, G. Han, M. M. Radonjic, H. Ji, and V. Dobrosavljevic: "</w:t>
            </w:r>
            <w:hyperlink r:id="rId12" w:tgtFrame="_blank">
              <w:r>
                <w:rPr>
                  <w:rStyle w:val="InternetLink"/>
                  <w:b w:val="false"/>
                  <w:bCs w:val="false"/>
                  <w:lang w:val="sr-CS"/>
                </w:rPr>
                <w:t>Quantum Critical Scaling for Finite-temperature Mott-like Metal-insulator Crossover in Few-layered MoS2</w:t>
              </w:r>
            </w:hyperlink>
            <w:r>
              <w:rPr>
                <w:b w:val="false"/>
                <w:bCs w:val="false"/>
                <w:lang w:val="sr-CS"/>
              </w:rPr>
              <w:t xml:space="preserve">", Phys. Rev. B </w:t>
            </w:r>
            <w:r>
              <w:rPr>
                <w:b/>
                <w:bCs/>
                <w:lang w:val="sr-CS"/>
              </w:rPr>
              <w:t>102</w:t>
            </w:r>
            <w:r>
              <w:rPr>
                <w:b w:val="false"/>
                <w:bCs w:val="false"/>
                <w:lang w:val="sr-CS"/>
              </w:rPr>
              <w:t xml:space="preserve">, </w:t>
            </w:r>
            <w:r>
              <w:rPr>
                <w:b w:val="false"/>
                <w:bCs w:val="false"/>
              </w:rPr>
              <w:t>245424</w:t>
            </w:r>
            <w:r>
              <w:rPr>
                <w:b w:val="false"/>
                <w:bCs w:val="false"/>
                <w:lang w:val="sr-CS"/>
              </w:rPr>
              <w:t xml:space="preserve"> (2020).</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A. A. Shashkin, M. Yu. Melinkov, V. T. Dolgopolov, M. M. Radonjic, V. Dobrosavljevic, S. -H. Huang, C. W.. Liu, A. Y.. X. Zhu, and S. V.. Kravchenko: "</w:t>
            </w:r>
            <w:hyperlink r:id="rId13" w:tgtFrame="_blank">
              <w:r>
                <w:rPr>
                  <w:rStyle w:val="InternetLink"/>
                  <w:b w:val="false"/>
                  <w:bCs w:val="false"/>
                  <w:lang w:val="sr-CS"/>
                </w:rPr>
                <w:t>Manifestation of Strong Correlations in Transport in Ultraclean SiGe/Si/SiGe Quantum Wells</w:t>
              </w:r>
            </w:hyperlink>
            <w:r>
              <w:rPr>
                <w:b w:val="false"/>
                <w:bCs w:val="false"/>
                <w:lang w:val="sr-CS"/>
              </w:rPr>
              <w:t xml:space="preserve">", Phys. Rev. B </w:t>
            </w:r>
            <w:r>
              <w:rPr>
                <w:b/>
                <w:bCs/>
                <w:lang w:val="sr-CS"/>
              </w:rPr>
              <w:t>102</w:t>
            </w:r>
            <w:r>
              <w:rPr>
                <w:b w:val="false"/>
                <w:bCs w:val="false"/>
                <w:lang w:val="sr-CS"/>
              </w:rPr>
              <w:t xml:space="preserve">, </w:t>
            </w:r>
            <w:r>
              <w:rPr>
                <w:b w:val="false"/>
                <w:bCs w:val="false"/>
              </w:rPr>
              <w:t xml:space="preserve">081119(R) </w:t>
            </w:r>
            <w:r>
              <w:rPr>
                <w:b w:val="false"/>
                <w:bCs w:val="false"/>
                <w:lang w:val="sr-CS"/>
              </w:rPr>
              <w:t>(2020).</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R. Khasanov, M. M. Radonjic, H. Luetkens, E. Morenzoni, G. Simutis, S. Schoenecker, W. H. Appelt, A. Ostlin, L. Chioncel, and A. Amato: "</w:t>
            </w:r>
            <w:hyperlink r:id="rId14" w:tgtFrame="_blank">
              <w:r>
                <w:rPr>
                  <w:rStyle w:val="InternetLink"/>
                  <w:b w:val="false"/>
                  <w:bCs w:val="false"/>
                  <w:lang w:val="sr-CS"/>
                </w:rPr>
                <w:t>Superconducting Nature of the Bi-II Phase of Elemental Bismuth</w:t>
              </w:r>
            </w:hyperlink>
            <w:r>
              <w:rPr>
                <w:b w:val="false"/>
                <w:bCs w:val="false"/>
                <w:lang w:val="sr-CS"/>
              </w:rPr>
              <w:t xml:space="preserve">", Phys. Rev. B </w:t>
            </w:r>
            <w:r>
              <w:rPr>
                <w:b/>
                <w:bCs/>
                <w:lang w:val="sr-CS"/>
              </w:rPr>
              <w:t>99</w:t>
            </w:r>
            <w:r>
              <w:rPr>
                <w:b w:val="false"/>
                <w:bCs w:val="false"/>
                <w:lang w:val="sr-CS"/>
              </w:rPr>
              <w:t>, 174506 (2019).</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M21a</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W. H. Appelt, A. Droghetti, L. Chioncel, M. M. Radonjic, E. Munoz, S. Kirchner, D. Vollhardt, and I. Rungger: "</w:t>
            </w:r>
            <w:hyperlink r:id="rId15" w:tgtFrame="_blank">
              <w:r>
                <w:rPr>
                  <w:rStyle w:val="InternetLink"/>
                  <w:b w:val="false"/>
                  <w:bCs w:val="false"/>
                  <w:lang w:val="sr-CS"/>
                </w:rPr>
                <w:t>Predicting the Conductance of Strongly Correlated Molecules: the Kondo Effect in Perchlorotriphenylmethyl/Au Junctions</w:t>
              </w:r>
            </w:hyperlink>
            <w:r>
              <w:rPr>
                <w:b w:val="false"/>
                <w:bCs w:val="false"/>
                <w:lang w:val="sr-CS"/>
              </w:rPr>
              <w:t xml:space="preserve">", Nanoscale </w:t>
            </w:r>
            <w:r>
              <w:rPr>
                <w:b/>
                <w:bCs/>
                <w:lang w:val="sr-CS"/>
              </w:rPr>
              <w:t>10</w:t>
            </w:r>
            <w:r>
              <w:rPr>
                <w:b w:val="false"/>
                <w:bCs w:val="false"/>
                <w:lang w:val="sr-CS"/>
              </w:rPr>
              <w:t>, 17738 (2018).</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M. Opacic, N. Lazarevic, D. Tanaskovic, M. M. Radonjic, A. Milosavljevic, Y. Ma, C. Petrovic, and Z. V. Popovic: "</w:t>
            </w:r>
            <w:hyperlink r:id="rId16" w:tgtFrame="_blank">
              <w:r>
                <w:rPr>
                  <w:rStyle w:val="InternetLink"/>
                  <w:b w:val="false"/>
                  <w:bCs w:val="false"/>
                  <w:lang w:val="sr-CS"/>
                </w:rPr>
                <w:t>Small Influence of Magnetic Ordering on Lattice Dynamics in TaFe1.25Te3</w:t>
              </w:r>
            </w:hyperlink>
            <w:r>
              <w:rPr>
                <w:b w:val="false"/>
                <w:bCs w:val="false"/>
                <w:lang w:val="sr-CS"/>
              </w:rPr>
              <w:t xml:space="preserve">", Phys. Rev. B </w:t>
            </w:r>
            <w:r>
              <w:rPr>
                <w:b/>
                <w:bCs/>
                <w:lang w:val="sr-CS"/>
              </w:rPr>
              <w:t>96</w:t>
            </w:r>
            <w:r>
              <w:rPr>
                <w:b w:val="false"/>
                <w:bCs w:val="false"/>
                <w:lang w:val="sr-CS"/>
              </w:rPr>
              <w:t>, 174303 (2017).</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A. Ostlin, W. H. Appelt, I. Di Marco, W. Sun, M. M. Radonjic, M. Sekania, L. Vitos, O. Tjernberg, and L. Chioncel: "</w:t>
            </w:r>
            <w:hyperlink r:id="rId17" w:tgtFrame="_blank">
              <w:r>
                <w:rPr>
                  <w:rStyle w:val="InternetLink"/>
                  <w:b w:val="false"/>
                  <w:bCs w:val="false"/>
                  <w:lang w:val="sr-CS"/>
                </w:rPr>
                <w:t>Electronic Structure of Palladium in the Presence of Many-body Effects</w:t>
              </w:r>
            </w:hyperlink>
            <w:r>
              <w:rPr>
                <w:b w:val="false"/>
                <w:bCs w:val="false"/>
                <w:lang w:val="sr-CS"/>
              </w:rPr>
              <w:t xml:space="preserve">", Phys. Rev. B </w:t>
            </w:r>
            <w:r>
              <w:rPr>
                <w:b/>
                <w:bCs/>
                <w:lang w:val="sr-CS"/>
              </w:rPr>
              <w:t>93</w:t>
            </w:r>
            <w:r>
              <w:rPr>
                <w:b w:val="false"/>
                <w:bCs w:val="false"/>
                <w:lang w:val="sr-CS"/>
              </w:rPr>
              <w:t>, 155152 (2016).</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L. Chioncel, C. Morari, A. Ostlin, W. H. Appelt, A. Droghetti, M. M. Radonjic, I. Rungger, L. Vitos, U. Eckern, and A. V. Postnikov: "</w:t>
            </w:r>
            <w:hyperlink r:id="rId18" w:tgtFrame="_blank">
              <w:r>
                <w:rPr>
                  <w:rStyle w:val="InternetLink"/>
                  <w:b w:val="false"/>
                  <w:bCs w:val="false"/>
                  <w:lang w:val="sr-CS"/>
                </w:rPr>
                <w:t>Transmission Through Correlated Cu</w:t>
              </w:r>
              <w:r>
                <w:rPr>
                  <w:rStyle w:val="InternetLink"/>
                  <w:b w:val="false"/>
                  <w:bCs w:val="false"/>
                  <w:position w:val="-7"/>
                  <w:sz w:val="16"/>
                  <w:lang w:val="sr-CS"/>
                </w:rPr>
                <w:t>n</w:t>
              </w:r>
              <w:r>
                <w:rPr>
                  <w:rStyle w:val="InternetLink"/>
                  <w:b w:val="false"/>
                  <w:bCs w:val="false"/>
                  <w:lang w:val="sr-CS"/>
                </w:rPr>
                <w:t>CoCu</w:t>
              </w:r>
              <w:r>
                <w:rPr>
                  <w:rStyle w:val="InternetLink"/>
                  <w:b w:val="false"/>
                  <w:bCs w:val="false"/>
                  <w:position w:val="-7"/>
                  <w:sz w:val="16"/>
                  <w:lang w:val="sr-CS"/>
                </w:rPr>
                <w:t>n</w:t>
              </w:r>
              <w:r>
                <w:rPr>
                  <w:rStyle w:val="InternetLink"/>
                  <w:b w:val="false"/>
                  <w:bCs w:val="false"/>
                  <w:lang w:val="sr-CS"/>
                </w:rPr>
                <w:t xml:space="preserve"> Heterostructures</w:t>
              </w:r>
            </w:hyperlink>
            <w:r>
              <w:rPr>
                <w:b w:val="false"/>
                <w:bCs w:val="false"/>
                <w:lang w:val="sr-CS"/>
              </w:rPr>
              <w:t xml:space="preserve">", Phys. Rev. B </w:t>
            </w:r>
            <w:r>
              <w:rPr>
                <w:b/>
                <w:bCs/>
                <w:lang w:val="sr-CS"/>
              </w:rPr>
              <w:t>92</w:t>
            </w:r>
            <w:r>
              <w:rPr>
                <w:b w:val="false"/>
                <w:bCs w:val="false"/>
                <w:lang w:val="sr-CS"/>
              </w:rPr>
              <w:t>, 054431 (2015).</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N. Lazarevic, M. M. Radonjic, M. Scepanovic, H. Lei, D. Tanaskovic, C. Petrovic, and Z. V. Popovic: "</w:t>
            </w:r>
            <w:hyperlink r:id="rId19" w:tgtFrame="_blank">
              <w:r>
                <w:rPr>
                  <w:rStyle w:val="InternetLink"/>
                  <w:b w:val="false"/>
                  <w:bCs w:val="false"/>
                  <w:lang w:val="sr-CS"/>
                </w:rPr>
                <w:t>Lattice Dynamics of Kni2Se2</w:t>
              </w:r>
            </w:hyperlink>
            <w:r>
              <w:rPr>
                <w:b w:val="false"/>
                <w:bCs w:val="false"/>
                <w:lang w:val="sr-CS"/>
              </w:rPr>
              <w:t xml:space="preserve">", Phys. Rev. B </w:t>
            </w:r>
            <w:r>
              <w:rPr>
                <w:b/>
                <w:bCs/>
                <w:lang w:val="sr-CS"/>
              </w:rPr>
              <w:t>87</w:t>
            </w:r>
            <w:r>
              <w:rPr>
                <w:b w:val="false"/>
                <w:bCs w:val="false"/>
                <w:lang w:val="sr-CS"/>
              </w:rPr>
              <w:t>, 144305 (2013).</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M. M. Radonjic, D. Tanaskovic, V. Dobrosavljevic, K. Haule, and G. Kotliar: "</w:t>
            </w:r>
            <w:hyperlink r:id="rId20" w:tgtFrame="_blank">
              <w:r>
                <w:rPr>
                  <w:rStyle w:val="InternetLink"/>
                  <w:b w:val="false"/>
                  <w:bCs w:val="false"/>
                  <w:lang w:val="sr-CS"/>
                </w:rPr>
                <w:t>Wigner-Mott Scaling of Transport Near the Two-dimensional Metal-insulator Transition</w:t>
              </w:r>
            </w:hyperlink>
            <w:r>
              <w:rPr>
                <w:b w:val="false"/>
                <w:bCs w:val="false"/>
                <w:lang w:val="sr-CS"/>
              </w:rPr>
              <w:t xml:space="preserve">", Phys. Rev. B </w:t>
            </w:r>
            <w:r>
              <w:rPr>
                <w:b/>
                <w:bCs/>
                <w:lang w:val="sr-CS"/>
              </w:rPr>
              <w:t>85</w:t>
            </w:r>
            <w:r>
              <w:rPr>
                <w:b w:val="false"/>
                <w:bCs w:val="false"/>
                <w:lang w:val="sr-CS"/>
              </w:rPr>
              <w:t>, 085133 (2012).</w:t>
            </w:r>
          </w:p>
        </w:tc>
        <w:tc>
          <w:tcPr>
            <w:tcW w:w="185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1773" w:type="dxa"/>
            <w:tcBorders>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c>
          <w:tcPr>
            <w:tcW w:w="4377" w:type="dxa"/>
            <w:gridSpan w:val="10"/>
            <w:tcBorders>
              <w:left w:val="single" w:sz="4" w:space="0" w:color="000000"/>
              <w:bottom w:val="single" w:sz="4" w:space="0" w:color="000000"/>
              <w:right w:val="single" w:sz="4" w:space="0" w:color="000000"/>
            </w:tcBorders>
            <w:vAlign w:val="center"/>
          </w:tcPr>
          <w:p>
            <w:pPr>
              <w:pStyle w:val="Normal"/>
              <w:spacing w:before="0" w:after="60"/>
              <w:rPr>
                <w:b/>
                <w:b/>
                <w:lang w:val="sr-CS"/>
              </w:rPr>
            </w:pPr>
            <w:r>
              <w:rPr>
                <w:b w:val="false"/>
                <w:bCs w:val="false"/>
                <w:lang w:val="sr-CS"/>
              </w:rPr>
              <w:t>M. M. Radonjic, D. Tanaskovic, V. Dobrosavljevic, and K. Haule: "</w:t>
            </w:r>
            <w:hyperlink r:id="rId21" w:tgtFrame="_blank">
              <w:r>
                <w:rPr>
                  <w:rStyle w:val="InternetLink"/>
                  <w:b w:val="false"/>
                  <w:bCs w:val="false"/>
                  <w:lang w:val="sr-CS"/>
                </w:rPr>
                <w:t>Influence of Disorder on Incoherent Transport Near the Mott Transition</w:t>
              </w:r>
            </w:hyperlink>
            <w:r>
              <w:rPr>
                <w:b w:val="false"/>
                <w:bCs w:val="false"/>
                <w:lang w:val="sr-CS"/>
              </w:rPr>
              <w:t xml:space="preserve">", Phys. Rev. B </w:t>
            </w:r>
            <w:r>
              <w:rPr>
                <w:b/>
                <w:bCs/>
                <w:lang w:val="sr-CS"/>
              </w:rPr>
              <w:t>81</w:t>
            </w:r>
            <w:r>
              <w:rPr>
                <w:b w:val="false"/>
                <w:bCs w:val="false"/>
                <w:lang w:val="sr-CS"/>
              </w:rPr>
              <w:t>, 075118 (2010).</w:t>
            </w:r>
          </w:p>
        </w:tc>
        <w:tc>
          <w:tcPr>
            <w:tcW w:w="1855" w:type="dxa"/>
            <w:tcBorders>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80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80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4226"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Total number of citations, without self citations</w:t>
            </w:r>
          </w:p>
        </w:tc>
        <w:tc>
          <w:tcPr>
            <w:tcW w:w="3779"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sz w:val="22"/>
                <w:szCs w:val="22"/>
                <w:lang w:val="en-US"/>
              </w:rPr>
            </w:pPr>
            <w:r>
              <w:rPr>
                <w:b w:val="false"/>
                <w:bCs w:val="false"/>
                <w:sz w:val="22"/>
                <w:szCs w:val="22"/>
                <w:lang w:val="en-US"/>
              </w:rPr>
              <w:t>151</w:t>
            </w:r>
          </w:p>
        </w:tc>
      </w:tr>
      <w:tr>
        <w:trPr>
          <w:trHeight w:val="227" w:hRule="atLeast"/>
        </w:trPr>
        <w:tc>
          <w:tcPr>
            <w:tcW w:w="4226"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Total number of papers on the SCI (or SSCI) list</w:t>
            </w:r>
          </w:p>
        </w:tc>
        <w:tc>
          <w:tcPr>
            <w:tcW w:w="3779"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sz w:val="22"/>
                <w:szCs w:val="22"/>
                <w:lang w:val="en-US"/>
              </w:rPr>
            </w:pPr>
            <w:r>
              <w:rPr>
                <w:b w:val="false"/>
                <w:bCs w:val="false"/>
                <w:sz w:val="22"/>
                <w:szCs w:val="22"/>
                <w:lang w:val="en-US"/>
              </w:rPr>
              <w:t>19</w:t>
            </w:r>
          </w:p>
        </w:tc>
      </w:tr>
      <w:tr>
        <w:trPr>
          <w:trHeight w:val="227" w:hRule="atLeast"/>
        </w:trPr>
        <w:tc>
          <w:tcPr>
            <w:tcW w:w="4226"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Current participation in projects</w:t>
            </w:r>
          </w:p>
        </w:tc>
        <w:tc>
          <w:tcPr>
            <w:tcW w:w="12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sz w:val="22"/>
                <w:szCs w:val="22"/>
                <w:lang w:val="en-US"/>
              </w:rPr>
              <w:t xml:space="preserve">Domestic </w:t>
            </w:r>
          </w:p>
        </w:tc>
        <w:tc>
          <w:tcPr>
            <w:tcW w:w="25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sz w:val="22"/>
                <w:szCs w:val="22"/>
                <w:lang w:val="en-US"/>
              </w:rPr>
              <w:t>international</w:t>
            </w:r>
          </w:p>
        </w:tc>
      </w:tr>
      <w:tr>
        <w:trPr>
          <w:trHeight w:val="227" w:hRule="atLeast"/>
        </w:trPr>
        <w:tc>
          <w:tcPr>
            <w:tcW w:w="4226"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 xml:space="preserve">Specialization </w:t>
            </w:r>
          </w:p>
        </w:tc>
        <w:tc>
          <w:tcPr>
            <w:tcW w:w="12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sz w:val="22"/>
                <w:szCs w:val="22"/>
                <w:lang w:val="en-US"/>
              </w:rPr>
            </w:pPr>
            <w:r>
              <w:rPr>
                <w:b w:val="false"/>
                <w:bCs w:val="false"/>
                <w:sz w:val="22"/>
                <w:szCs w:val="22"/>
                <w:lang w:val="en-US"/>
              </w:rPr>
              <w:t>2014-2016</w:t>
            </w:r>
          </w:p>
        </w:tc>
        <w:tc>
          <w:tcPr>
            <w:tcW w:w="25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sz w:val="22"/>
                <w:szCs w:val="22"/>
                <w:lang w:val="en-US"/>
              </w:rPr>
            </w:pPr>
            <w:r>
              <w:rPr>
                <w:b w:val="false"/>
                <w:bCs w:val="false"/>
                <w:sz w:val="22"/>
                <w:szCs w:val="22"/>
                <w:lang w:val="en-US"/>
              </w:rPr>
              <w:t>Postdoc: Institute of Physics, University of Augsburg, Germany</w:t>
            </w:r>
          </w:p>
        </w:tc>
      </w:tr>
      <w:tr>
        <w:trPr>
          <w:trHeight w:val="227" w:hRule="atLeast"/>
        </w:trPr>
        <w:tc>
          <w:tcPr>
            <w:tcW w:w="4226" w:type="dxa"/>
            <w:gridSpan w:val="6"/>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Other information you consider to be important</w:t>
            </w:r>
          </w:p>
        </w:tc>
        <w:tc>
          <w:tcPr>
            <w:tcW w:w="3779"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r>
        <w:trPr>
          <w:trHeight w:val="227" w:hRule="atLeast"/>
        </w:trPr>
        <w:tc>
          <w:tcPr>
            <w:tcW w:w="4226" w:type="dxa"/>
            <w:gridSpan w:val="6"/>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Maximum length may not be over 2 А4 pages</w:t>
            </w:r>
          </w:p>
        </w:tc>
        <w:tc>
          <w:tcPr>
            <w:tcW w:w="3779"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erif">
    <w:altName w:val="Times New Roman"/>
    <w:charset w:val="01"/>
    <w:family w:val="swiss"/>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1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suppressAutoHyphens w:val="tru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paragraph" w:styleId="Heading5">
    <w:name w:val="Heading 5"/>
    <w:basedOn w:val="Heading"/>
    <w:next w:val="TextBody"/>
    <w:qFormat/>
    <w:pPr>
      <w:spacing w:before="120" w:after="60"/>
      <w:outlineLvl w:val="4"/>
    </w:pPr>
    <w:rPr>
      <w:rFonts w:ascii="Liberation Serif" w:hAnsi="Liberation Serif" w:eastAsia="DejaVu Sans" w:cs="Noto Sans Arabic UI"/>
      <w:b/>
      <w:bCs/>
      <w:sz w:val="20"/>
      <w:szCs w:val="20"/>
    </w:rPr>
  </w:style>
  <w:style w:type="character" w:styleId="DefaultParagraphFont" w:default="1">
    <w:name w:val="Default Paragraph Font"/>
    <w:uiPriority w:val="1"/>
    <w:semiHidden/>
    <w:unhideWhenUsed/>
    <w:qFormat/>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cl.rs/papers/Radonjic_PRB_MoS2_2020.pdf" TargetMode="External"/><Relationship Id="rId3" Type="http://schemas.openxmlformats.org/officeDocument/2006/relationships/hyperlink" Target="http://www.scl.rs/papers/Radonjic_PRB_RC_2020.pdf" TargetMode="External"/><Relationship Id="rId4" Type="http://schemas.openxmlformats.org/officeDocument/2006/relationships/hyperlink" Target="http://www.scl.rs/papers/Radonjic_Bi-II.pdf" TargetMode="External"/><Relationship Id="rId5" Type="http://schemas.openxmlformats.org/officeDocument/2006/relationships/hyperlink" Target="http://www.scl.rs/papers/Radonjic_PTM.pdf" TargetMode="External"/><Relationship Id="rId6" Type="http://schemas.openxmlformats.org/officeDocument/2006/relationships/hyperlink" Target="http://www.scl.rs/papers/Opacic_PRB2017.pdf" TargetMode="External"/><Relationship Id="rId7" Type="http://schemas.openxmlformats.org/officeDocument/2006/relationships/hyperlink" Target="http://www.scl.rs/papers/Radonjic_PhysRevB.93.155152.pdf" TargetMode="External"/><Relationship Id="rId8" Type="http://schemas.openxmlformats.org/officeDocument/2006/relationships/hyperlink" Target="http://www.scl.rs/papers/Radonjic_PhysRevB.92.054431.pdf" TargetMode="External"/><Relationship Id="rId9" Type="http://schemas.openxmlformats.org/officeDocument/2006/relationships/hyperlink" Target="http://www.scl.rs/papers/PhysRevB.87.144305-1.pdf" TargetMode="External"/><Relationship Id="rId10" Type="http://schemas.openxmlformats.org/officeDocument/2006/relationships/hyperlink" Target="http://www.scl.rs/papers/Radonjic_PRB2012_Scaling.pdf" TargetMode="External"/><Relationship Id="rId11" Type="http://schemas.openxmlformats.org/officeDocument/2006/relationships/hyperlink" Target="http://www.scl.rs/papers/Radonjic-PhysRevB81-075118-2010.pdf" TargetMode="External"/><Relationship Id="rId12" Type="http://schemas.openxmlformats.org/officeDocument/2006/relationships/hyperlink" Target="http://www.scl.rs/papers/Radonjic_PRB_MoS2_2020.pdf" TargetMode="External"/><Relationship Id="rId13" Type="http://schemas.openxmlformats.org/officeDocument/2006/relationships/hyperlink" Target="http://www.scl.rs/papers/Radonjic_PRB_RC_2020.pdf" TargetMode="External"/><Relationship Id="rId14" Type="http://schemas.openxmlformats.org/officeDocument/2006/relationships/hyperlink" Target="http://www.scl.rs/papers/Radonjic_Bi-II.pdf" TargetMode="External"/><Relationship Id="rId15" Type="http://schemas.openxmlformats.org/officeDocument/2006/relationships/hyperlink" Target="http://www.scl.rs/papers/Radonjic_PTM.pdf" TargetMode="External"/><Relationship Id="rId16" Type="http://schemas.openxmlformats.org/officeDocument/2006/relationships/hyperlink" Target="http://www.scl.rs/papers/Opacic_PRB2017.pdf" TargetMode="External"/><Relationship Id="rId17" Type="http://schemas.openxmlformats.org/officeDocument/2006/relationships/hyperlink" Target="http://www.scl.rs/papers/Radonjic_PhysRevB.93.155152.pdf" TargetMode="External"/><Relationship Id="rId18" Type="http://schemas.openxmlformats.org/officeDocument/2006/relationships/hyperlink" Target="http://www.scl.rs/papers/Radonjic_PhysRevB.92.054431.pdf" TargetMode="External"/><Relationship Id="rId19" Type="http://schemas.openxmlformats.org/officeDocument/2006/relationships/hyperlink" Target="http://www.scl.rs/papers/PhysRevB.87.144305-1.pdf" TargetMode="External"/><Relationship Id="rId20" Type="http://schemas.openxmlformats.org/officeDocument/2006/relationships/hyperlink" Target="http://www.scl.rs/papers/Radonjic_PRB2012_Scaling.pdf" TargetMode="External"/><Relationship Id="rId21" Type="http://schemas.openxmlformats.org/officeDocument/2006/relationships/hyperlink" Target="http://www.scl.rs/papers/Radonjic-PhysRevB81-075118-2010.pdf" TargetMode="Externa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Application>LibreOffice/6.4.7.2$Linux_X86_64 LibreOffice_project/40$Build-2</Application>
  <Pages>4</Pages>
  <Words>1271</Words>
  <Characters>7365</Characters>
  <CharactersWithSpaces>8534</CharactersWithSpaces>
  <Paragraphs>138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2021-04-29T18:43:45Z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